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360F" w14:textId="77777777" w:rsidR="002E429D" w:rsidRDefault="002E429D" w:rsidP="002E429D">
      <w:r>
        <w:t xml:space="preserve">Lesson Name: </w:t>
      </w:r>
      <w:r w:rsidRPr="00417E9E">
        <w:rPr>
          <w:b/>
          <w:bCs/>
        </w:rPr>
        <w:t>R</w:t>
      </w:r>
      <w:r>
        <w:t xml:space="preserve">ational </w:t>
      </w:r>
      <w:r w:rsidRPr="00417E9E">
        <w:rPr>
          <w:b/>
          <w:bCs/>
        </w:rPr>
        <w:t>E</w:t>
      </w:r>
      <w:r>
        <w:t xml:space="preserve">motive </w:t>
      </w:r>
      <w:r w:rsidRPr="00417E9E">
        <w:rPr>
          <w:b/>
          <w:bCs/>
        </w:rPr>
        <w:t>B</w:t>
      </w:r>
      <w:r>
        <w:t xml:space="preserve">ehavior </w:t>
      </w:r>
      <w:r w:rsidRPr="00417E9E">
        <w:rPr>
          <w:b/>
          <w:bCs/>
        </w:rPr>
        <w:t>T</w:t>
      </w:r>
      <w:r>
        <w:t>herapy</w:t>
      </w:r>
    </w:p>
    <w:p w14:paraId="7E3CA24E" w14:textId="77777777" w:rsidR="002E429D" w:rsidRDefault="002E429D" w:rsidP="002E429D">
      <w:r>
        <w:t>CACREP STANDARD(s):</w:t>
      </w:r>
    </w:p>
    <w:p w14:paraId="772B87C3" w14:textId="77777777" w:rsidR="002E429D" w:rsidRDefault="002E429D" w:rsidP="002E429D">
      <w:r>
        <w:t>Aligned KPI:</w:t>
      </w:r>
    </w:p>
    <w:p w14:paraId="5C0446BD" w14:textId="77777777" w:rsidR="002E429D" w:rsidRDefault="002E429D" w:rsidP="002E429D">
      <w:r>
        <w:t>Textbook Chapter: Chapter 10</w:t>
      </w:r>
    </w:p>
    <w:p w14:paraId="2B1AA717" w14:textId="77777777" w:rsidR="002E429D" w:rsidRDefault="002E429D" w:rsidP="002E429D">
      <w:r>
        <w:t xml:space="preserve">Type of Knowledge: Procedural / Declarative / </w:t>
      </w:r>
      <w:r w:rsidRPr="00417E9E">
        <w:rPr>
          <w:b/>
          <w:bCs/>
        </w:rPr>
        <w:t>Both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429D" w14:paraId="757DD901" w14:textId="77777777" w:rsidTr="00E93C5A">
        <w:tc>
          <w:tcPr>
            <w:tcW w:w="9350" w:type="dxa"/>
          </w:tcPr>
          <w:p w14:paraId="3888DC72" w14:textId="77777777" w:rsidR="002E429D" w:rsidRDefault="002E429D" w:rsidP="00E93C5A">
            <w:r>
              <w:t>G – My GOAL for this lesson is…</w:t>
            </w:r>
          </w:p>
        </w:tc>
      </w:tr>
      <w:tr w:rsidR="002E429D" w14:paraId="1B831C9E" w14:textId="77777777" w:rsidTr="00E93C5A">
        <w:tc>
          <w:tcPr>
            <w:tcW w:w="9350" w:type="dxa"/>
          </w:tcPr>
          <w:p w14:paraId="77FAE229" w14:textId="77777777" w:rsidR="002E429D" w:rsidRPr="00A63B3C" w:rsidRDefault="002E429D" w:rsidP="00E93C5A">
            <w:pPr>
              <w:rPr>
                <w:rFonts w:cstheme="minorHAnsi"/>
              </w:rPr>
            </w:pPr>
          </w:p>
          <w:p w14:paraId="6EC34730" w14:textId="77777777" w:rsidR="002E429D" w:rsidRPr="00A63B3C" w:rsidRDefault="002E429D" w:rsidP="00E93C5A">
            <w:pPr>
              <w:rPr>
                <w:rFonts w:cstheme="minorHAnsi"/>
              </w:rPr>
            </w:pPr>
            <w:r w:rsidRPr="00A63B3C">
              <w:rPr>
                <w:rFonts w:cstheme="minorHAnsi"/>
              </w:rPr>
              <w:t xml:space="preserve">Goal 1: </w:t>
            </w:r>
            <w:proofErr w:type="gramStart"/>
            <w:r w:rsidRPr="00A63B3C">
              <w:rPr>
                <w:rFonts w:cstheme="minorHAnsi"/>
              </w:rPr>
              <w:t>Distinguish</w:t>
            </w:r>
            <w:proofErr w:type="gramEnd"/>
            <w:r w:rsidRPr="00A63B3C">
              <w:rPr>
                <w:rFonts w:cstheme="minorHAnsi"/>
              </w:rPr>
              <w:t xml:space="preserve"> key individuals and describe their beliefs that contribute to the foundations of REBT.</w:t>
            </w:r>
          </w:p>
          <w:p w14:paraId="548EE5DC" w14:textId="77777777" w:rsidR="002E429D" w:rsidRPr="00A63B3C" w:rsidRDefault="002E429D" w:rsidP="00E93C5A">
            <w:pPr>
              <w:rPr>
                <w:rFonts w:cstheme="minorHAnsi"/>
              </w:rPr>
            </w:pPr>
            <w:r w:rsidRPr="00A63B3C">
              <w:rPr>
                <w:rFonts w:cstheme="minorHAnsi"/>
              </w:rPr>
              <w:t xml:space="preserve">Goal 2: Gain </w:t>
            </w:r>
            <w:proofErr w:type="gramStart"/>
            <w:r w:rsidRPr="00A63B3C">
              <w:rPr>
                <w:rFonts w:cstheme="minorHAnsi"/>
              </w:rPr>
              <w:t>an understanding</w:t>
            </w:r>
            <w:proofErr w:type="gramEnd"/>
            <w:r w:rsidRPr="00A63B3C">
              <w:rPr>
                <w:rFonts w:cstheme="minorHAnsi"/>
              </w:rPr>
              <w:t xml:space="preserve"> and rationalize theoretical ideas and therapeutic techniques used in REBT.</w:t>
            </w:r>
          </w:p>
          <w:p w14:paraId="091518A5" w14:textId="77777777" w:rsidR="002E429D" w:rsidRPr="00A63B3C" w:rsidRDefault="002E429D" w:rsidP="00E93C5A">
            <w:pPr>
              <w:rPr>
                <w:rFonts w:cstheme="minorHAnsi"/>
              </w:rPr>
            </w:pPr>
            <w:r w:rsidRPr="00A63B3C">
              <w:rPr>
                <w:rFonts w:cstheme="minorHAnsi"/>
              </w:rPr>
              <w:t xml:space="preserve">Goal 3: Examine possible limitations of REBT with diverse populations and settings.   </w:t>
            </w:r>
          </w:p>
          <w:p w14:paraId="095F1EC1" w14:textId="77777777" w:rsidR="002E429D" w:rsidRPr="00A63B3C" w:rsidRDefault="002E429D" w:rsidP="00E93C5A">
            <w:pPr>
              <w:rPr>
                <w:rFonts w:cstheme="minorHAnsi"/>
              </w:rPr>
            </w:pPr>
          </w:p>
          <w:p w14:paraId="212B770E" w14:textId="77777777" w:rsidR="002E429D" w:rsidRPr="00A63B3C" w:rsidRDefault="002E429D" w:rsidP="00E93C5A">
            <w:pPr>
              <w:rPr>
                <w:rFonts w:cstheme="minorHAnsi"/>
              </w:rPr>
            </w:pPr>
          </w:p>
        </w:tc>
      </w:tr>
      <w:tr w:rsidR="002E429D" w14:paraId="2C050837" w14:textId="77777777" w:rsidTr="00E93C5A">
        <w:tc>
          <w:tcPr>
            <w:tcW w:w="9350" w:type="dxa"/>
          </w:tcPr>
          <w:p w14:paraId="0FEDACA6" w14:textId="77777777" w:rsidR="002E429D" w:rsidRPr="00A63B3C" w:rsidRDefault="002E429D" w:rsidP="00E93C5A">
            <w:pPr>
              <w:rPr>
                <w:rFonts w:cstheme="minorHAnsi"/>
              </w:rPr>
            </w:pPr>
            <w:r w:rsidRPr="00A63B3C">
              <w:rPr>
                <w:rFonts w:cstheme="minorHAnsi"/>
              </w:rPr>
              <w:t>A – I will ACCESS PRIOR KNOWLEDGE by…</w:t>
            </w:r>
          </w:p>
        </w:tc>
      </w:tr>
      <w:tr w:rsidR="002E429D" w14:paraId="5509F794" w14:textId="77777777" w:rsidTr="00E93C5A">
        <w:tc>
          <w:tcPr>
            <w:tcW w:w="9350" w:type="dxa"/>
          </w:tcPr>
          <w:p w14:paraId="5818EA64" w14:textId="77777777" w:rsidR="002E429D" w:rsidRPr="00A63B3C" w:rsidRDefault="002E429D" w:rsidP="00E93C5A">
            <w:pPr>
              <w:rPr>
                <w:rFonts w:cstheme="minorHAnsi"/>
              </w:rPr>
            </w:pPr>
          </w:p>
          <w:p w14:paraId="4EE4D1F3" w14:textId="77777777" w:rsidR="002E429D" w:rsidRPr="00A63B3C" w:rsidRDefault="002E429D" w:rsidP="00E93C5A">
            <w:pPr>
              <w:rPr>
                <w:rFonts w:cstheme="minorHAnsi"/>
              </w:rPr>
            </w:pPr>
          </w:p>
          <w:p w14:paraId="3B572607" w14:textId="77777777" w:rsidR="002E429D" w:rsidRDefault="002E429D" w:rsidP="002E429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cstheme="minorHAnsi"/>
              </w:rPr>
            </w:pPr>
            <w:r w:rsidRPr="00A63B3C">
              <w:rPr>
                <w:rFonts w:cstheme="minorHAnsi"/>
              </w:rPr>
              <w:t xml:space="preserve">Completing a </w:t>
            </w:r>
            <w:proofErr w:type="spellStart"/>
            <w:r w:rsidRPr="00A63B3C">
              <w:rPr>
                <w:rFonts w:cstheme="minorHAnsi"/>
              </w:rPr>
              <w:t>Baamboozle</w:t>
            </w:r>
            <w:proofErr w:type="spellEnd"/>
            <w:r w:rsidRPr="00A63B3C">
              <w:rPr>
                <w:rFonts w:cstheme="minorHAnsi"/>
              </w:rPr>
              <w:t xml:space="preserve"> game with questions that relate to knowledge students should have gained by reading chapter 10 of </w:t>
            </w:r>
            <w:r w:rsidRPr="00A63B3C">
              <w:rPr>
                <w:rFonts w:cstheme="minorHAnsi"/>
                <w:i/>
              </w:rPr>
              <w:t>Theoretical models of counseling and psychotherapy</w:t>
            </w:r>
            <w:r w:rsidRPr="00A63B3C">
              <w:rPr>
                <w:rFonts w:cstheme="minorHAnsi"/>
              </w:rPr>
              <w:t xml:space="preserve"> (4</w:t>
            </w:r>
            <w:r w:rsidRPr="00A63B3C">
              <w:rPr>
                <w:rFonts w:cstheme="minorHAnsi"/>
                <w:vertAlign w:val="superscript"/>
              </w:rPr>
              <w:t>th</w:t>
            </w:r>
            <w:r w:rsidRPr="00A63B3C">
              <w:rPr>
                <w:rFonts w:cstheme="minorHAnsi"/>
              </w:rPr>
              <w:t xml:space="preserve"> Ed.). Routledge and the three chosen articles for class.</w:t>
            </w:r>
          </w:p>
          <w:p w14:paraId="195AB0B7" w14:textId="77777777" w:rsidR="002E429D" w:rsidRPr="00B143CB" w:rsidRDefault="002E429D" w:rsidP="002E429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A63B3C">
              <w:t xml:space="preserve">Watching a video of Albert Ellis discussing his perspective on REBT. </w:t>
            </w:r>
          </w:p>
          <w:p w14:paraId="473A0B9C" w14:textId="77777777" w:rsidR="002E429D" w:rsidRPr="00A63B3C" w:rsidRDefault="002E429D" w:rsidP="00E93C5A">
            <w:pPr>
              <w:rPr>
                <w:rFonts w:cstheme="minorHAnsi"/>
              </w:rPr>
            </w:pPr>
          </w:p>
          <w:p w14:paraId="18DC432E" w14:textId="77777777" w:rsidR="002E429D" w:rsidRPr="00A63B3C" w:rsidRDefault="002E429D" w:rsidP="00E93C5A">
            <w:pPr>
              <w:rPr>
                <w:rFonts w:cstheme="minorHAnsi"/>
              </w:rPr>
            </w:pPr>
          </w:p>
        </w:tc>
      </w:tr>
      <w:tr w:rsidR="002E429D" w14:paraId="13D61D52" w14:textId="77777777" w:rsidTr="00E93C5A">
        <w:tc>
          <w:tcPr>
            <w:tcW w:w="9350" w:type="dxa"/>
          </w:tcPr>
          <w:p w14:paraId="7A6BC79F" w14:textId="77777777" w:rsidR="002E429D" w:rsidRDefault="002E429D" w:rsidP="00E93C5A">
            <w:r>
              <w:t>N – I will present NEW INFORMATION through…</w:t>
            </w:r>
          </w:p>
        </w:tc>
      </w:tr>
      <w:tr w:rsidR="002E429D" w14:paraId="5E677F44" w14:textId="77777777" w:rsidTr="00E93C5A">
        <w:tc>
          <w:tcPr>
            <w:tcW w:w="9350" w:type="dxa"/>
          </w:tcPr>
          <w:p w14:paraId="182F7E53" w14:textId="77777777" w:rsidR="002E429D" w:rsidRPr="00A63B3C" w:rsidRDefault="002E429D" w:rsidP="00E93C5A"/>
          <w:p w14:paraId="710DFE15" w14:textId="77777777" w:rsidR="002E429D" w:rsidRDefault="002E429D" w:rsidP="002E429D">
            <w:pPr>
              <w:pStyle w:val="ListParagraph"/>
              <w:numPr>
                <w:ilvl w:val="0"/>
                <w:numId w:val="1"/>
              </w:numPr>
            </w:pPr>
            <w:r w:rsidRPr="00A63B3C">
              <w:t xml:space="preserve">Presenting PP slides with new information </w:t>
            </w:r>
            <w:proofErr w:type="gramStart"/>
            <w:r w:rsidRPr="00A63B3C">
              <w:t>orally</w:t>
            </w:r>
            <w:r>
              <w:t>;</w:t>
            </w:r>
            <w:proofErr w:type="gramEnd"/>
          </w:p>
          <w:p w14:paraId="40D953DB" w14:textId="3FAEC6F1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Learning historical information, including important figures, history of REBT being created, and reviewing how Albert Ellis conceptualized life and death (by enjoying life as much as possible).</w:t>
            </w:r>
            <w:r>
              <w:t xml:space="preserve"> Add in Windy Dryden (video from YouTube to show clear differences in their approaches). </w:t>
            </w:r>
          </w:p>
          <w:p w14:paraId="6C72C582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Learning the “3 basic musts”</w:t>
            </w:r>
          </w:p>
          <w:p w14:paraId="0A0FFAF9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Learning key constructs such as the structure of the psyche, “ABC Model”, “ABC Model Video”, discuss feelings/thoughts surrounding ABC Model and possible limitations</w:t>
            </w:r>
          </w:p>
          <w:p w14:paraId="221BE7EB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 xml:space="preserve"> Learn about environmental factors and how they could limit or assist growth for individuals. </w:t>
            </w:r>
          </w:p>
          <w:p w14:paraId="239CE476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 xml:space="preserve">Compare REBT to CBT and Individual psychology. </w:t>
            </w:r>
          </w:p>
          <w:p w14:paraId="54F53E49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Review model of MH including healthy vs unhealthy functioning, healthy emotions, and rational vs irrational beliefs.</w:t>
            </w:r>
          </w:p>
          <w:p w14:paraId="5F6351EE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 xml:space="preserve">Learn the therapeutic process of REBT; goals, client and counselor roles, gentle “reminders” that will help guide REBT counselors, </w:t>
            </w:r>
            <w:proofErr w:type="spellStart"/>
            <w:r>
              <w:t>construtivists</w:t>
            </w:r>
            <w:proofErr w:type="spellEnd"/>
            <w:r>
              <w:t xml:space="preserve"> vs </w:t>
            </w:r>
            <w:proofErr w:type="spellStart"/>
            <w:r>
              <w:t>destructivists</w:t>
            </w:r>
            <w:proofErr w:type="spellEnd"/>
          </w:p>
          <w:p w14:paraId="004B0862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 xml:space="preserve">Review beliefs in medication in REBT, how long REBT therapy typically lasts, and how change occurs </w:t>
            </w:r>
          </w:p>
          <w:p w14:paraId="598D40D0" w14:textId="77777777" w:rsidR="002E429D" w:rsidRDefault="002E429D" w:rsidP="002E429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Learn techniques, methods, strategies, and interventions. Watch video </w:t>
            </w:r>
            <w:r w:rsidRPr="00A63B3C">
              <w:t>of Albert Ellis and Gloria in an REBT counseling session</w:t>
            </w:r>
            <w:r>
              <w:t xml:space="preserve"> to learn these.</w:t>
            </w:r>
          </w:p>
          <w:p w14:paraId="1AFC41A9" w14:textId="77777777" w:rsidR="002E429D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Learn cultural responsiveness and possible limitations</w:t>
            </w:r>
          </w:p>
          <w:p w14:paraId="5A6FA6F1" w14:textId="77777777" w:rsidR="002E429D" w:rsidRPr="00A63B3C" w:rsidRDefault="002E429D" w:rsidP="002E429D">
            <w:pPr>
              <w:pStyle w:val="ListParagraph"/>
              <w:numPr>
                <w:ilvl w:val="0"/>
                <w:numId w:val="2"/>
              </w:numPr>
            </w:pPr>
            <w:r>
              <w:t>Discuss Resources for REBT</w:t>
            </w:r>
          </w:p>
          <w:p w14:paraId="08644E63" w14:textId="77777777" w:rsidR="002E429D" w:rsidRPr="00A63B3C" w:rsidRDefault="002E429D" w:rsidP="00E93C5A"/>
          <w:p w14:paraId="0B1FCF7C" w14:textId="77777777" w:rsidR="002E429D" w:rsidRPr="00A63B3C" w:rsidRDefault="002E429D" w:rsidP="00E93C5A"/>
        </w:tc>
      </w:tr>
      <w:tr w:rsidR="002E429D" w14:paraId="2C01259F" w14:textId="77777777" w:rsidTr="00E93C5A">
        <w:tc>
          <w:tcPr>
            <w:tcW w:w="9350" w:type="dxa"/>
          </w:tcPr>
          <w:p w14:paraId="438A4EE3" w14:textId="77777777" w:rsidR="002E429D" w:rsidRPr="00A63B3C" w:rsidRDefault="002E429D" w:rsidP="00E93C5A">
            <w:r w:rsidRPr="00A63B3C">
              <w:lastRenderedPageBreak/>
              <w:t>A – My students will APPLY new knowledge and/or skills by…</w:t>
            </w:r>
          </w:p>
        </w:tc>
      </w:tr>
      <w:tr w:rsidR="002E429D" w14:paraId="68096970" w14:textId="77777777" w:rsidTr="00E93C5A">
        <w:tc>
          <w:tcPr>
            <w:tcW w:w="9350" w:type="dxa"/>
          </w:tcPr>
          <w:p w14:paraId="430CFF5B" w14:textId="77777777" w:rsidR="002E429D" w:rsidRPr="00A63B3C" w:rsidRDefault="002E429D" w:rsidP="00E93C5A"/>
          <w:p w14:paraId="64AD218B" w14:textId="77777777" w:rsidR="002E429D" w:rsidRPr="00A63B3C" w:rsidRDefault="002E429D" w:rsidP="00E93C5A"/>
          <w:p w14:paraId="60ECC961" w14:textId="77777777" w:rsidR="002E429D" w:rsidRDefault="002E429D" w:rsidP="002E429D">
            <w:pPr>
              <w:pStyle w:val="ListParagraph"/>
              <w:numPr>
                <w:ilvl w:val="0"/>
                <w:numId w:val="1"/>
              </w:numPr>
            </w:pPr>
            <w:r>
              <w:t xml:space="preserve">Using case study to help apply ABC Model from </w:t>
            </w:r>
            <w:proofErr w:type="gramStart"/>
            <w:r>
              <w:t>an</w:t>
            </w:r>
            <w:proofErr w:type="gramEnd"/>
            <w:r>
              <w:t xml:space="preserve"> REBT theoretical lens</w:t>
            </w:r>
          </w:p>
          <w:p w14:paraId="76F6800D" w14:textId="77777777" w:rsidR="002E429D" w:rsidRDefault="002E429D" w:rsidP="002E429D">
            <w:pPr>
              <w:pStyle w:val="ListParagraph"/>
              <w:numPr>
                <w:ilvl w:val="0"/>
                <w:numId w:val="1"/>
              </w:numPr>
            </w:pPr>
            <w:r>
              <w:t xml:space="preserve">Discuss how lack of warmth is </w:t>
            </w:r>
            <w:proofErr w:type="gramStart"/>
            <w:r>
              <w:t>similar to</w:t>
            </w:r>
            <w:proofErr w:type="gramEnd"/>
            <w:r>
              <w:t xml:space="preserve"> unconditional regard or if that is still a limitation in REBT counseling</w:t>
            </w:r>
          </w:p>
          <w:p w14:paraId="699B6F8D" w14:textId="77777777" w:rsidR="002E429D" w:rsidRDefault="002E429D" w:rsidP="002E429D">
            <w:pPr>
              <w:pStyle w:val="ListParagraph"/>
              <w:numPr>
                <w:ilvl w:val="0"/>
                <w:numId w:val="1"/>
              </w:numPr>
            </w:pPr>
            <w:r>
              <w:t>Review article that discusses how individual psychology differs from REBT</w:t>
            </w:r>
          </w:p>
          <w:p w14:paraId="0B1365BE" w14:textId="77777777" w:rsidR="002E429D" w:rsidRPr="00A63B3C" w:rsidRDefault="002E429D" w:rsidP="002E429D">
            <w:pPr>
              <w:pStyle w:val="ListParagraph"/>
              <w:numPr>
                <w:ilvl w:val="0"/>
                <w:numId w:val="1"/>
              </w:numPr>
            </w:pPr>
            <w:r w:rsidRPr="00A63B3C">
              <w:t>Playing a game of Jeopardy to review the information we discussed in class.</w:t>
            </w:r>
          </w:p>
          <w:p w14:paraId="0232E49F" w14:textId="77777777" w:rsidR="002E429D" w:rsidRPr="00A63B3C" w:rsidRDefault="002E429D" w:rsidP="002E429D">
            <w:pPr>
              <w:pStyle w:val="ListParagraph"/>
              <w:numPr>
                <w:ilvl w:val="0"/>
                <w:numId w:val="1"/>
              </w:numPr>
            </w:pPr>
            <w:r w:rsidRPr="00A63B3C">
              <w:t>Reviewing the three articles given to read before class in a class discussion and throughout the slides as they relate to the PP information given.</w:t>
            </w:r>
          </w:p>
          <w:p w14:paraId="75795CE2" w14:textId="77777777" w:rsidR="002E429D" w:rsidRPr="00A63B3C" w:rsidRDefault="002E429D" w:rsidP="00E93C5A"/>
          <w:p w14:paraId="4BED41FD" w14:textId="77777777" w:rsidR="002E429D" w:rsidRPr="00A63B3C" w:rsidRDefault="002E429D" w:rsidP="00E93C5A"/>
        </w:tc>
      </w:tr>
      <w:tr w:rsidR="002E429D" w14:paraId="58C73EF1" w14:textId="77777777" w:rsidTr="00E93C5A">
        <w:tc>
          <w:tcPr>
            <w:tcW w:w="9350" w:type="dxa"/>
          </w:tcPr>
          <w:p w14:paraId="4C1EE86B" w14:textId="77777777" w:rsidR="002E429D" w:rsidRPr="00A63B3C" w:rsidRDefault="002E429D" w:rsidP="00E93C5A">
            <w:r w:rsidRPr="00A63B3C">
              <w:t>G – We will review our GOALS by…</w:t>
            </w:r>
          </w:p>
        </w:tc>
      </w:tr>
      <w:tr w:rsidR="002E429D" w14:paraId="35B70E00" w14:textId="77777777" w:rsidTr="00E93C5A">
        <w:tc>
          <w:tcPr>
            <w:tcW w:w="9350" w:type="dxa"/>
          </w:tcPr>
          <w:p w14:paraId="6EC676DE" w14:textId="77777777" w:rsidR="002E429D" w:rsidRPr="00A63B3C" w:rsidRDefault="002E429D" w:rsidP="00E93C5A"/>
          <w:p w14:paraId="4ECB2240" w14:textId="77777777" w:rsidR="002E429D" w:rsidRPr="00A63B3C" w:rsidRDefault="002E429D" w:rsidP="002E429D">
            <w:pPr>
              <w:pStyle w:val="ListParagraph"/>
              <w:numPr>
                <w:ilvl w:val="0"/>
                <w:numId w:val="1"/>
              </w:numPr>
            </w:pPr>
            <w:r w:rsidRPr="00A63B3C">
              <w:t>After reaching each goal individually, we will review what we have learned</w:t>
            </w:r>
            <w:r>
              <w:t xml:space="preserve"> and if we met them</w:t>
            </w:r>
            <w:r w:rsidRPr="00A63B3C">
              <w:t>.</w:t>
            </w:r>
          </w:p>
          <w:p w14:paraId="61EDD7FA" w14:textId="77777777" w:rsidR="002E429D" w:rsidRPr="00A63B3C" w:rsidRDefault="002E429D" w:rsidP="002E429D">
            <w:pPr>
              <w:pStyle w:val="ListParagraph"/>
              <w:numPr>
                <w:ilvl w:val="0"/>
                <w:numId w:val="1"/>
              </w:numPr>
            </w:pPr>
            <w:r w:rsidRPr="00A63B3C">
              <w:t xml:space="preserve">At the end of class, we will discuss </w:t>
            </w:r>
            <w:r>
              <w:t>things students have learned from each goal as a big group.</w:t>
            </w:r>
          </w:p>
          <w:p w14:paraId="7C836CC8" w14:textId="77777777" w:rsidR="002E429D" w:rsidRPr="00A63B3C" w:rsidRDefault="002E429D" w:rsidP="00E93C5A">
            <w:pPr>
              <w:rPr>
                <w:sz w:val="24"/>
                <w:szCs w:val="24"/>
              </w:rPr>
            </w:pPr>
          </w:p>
          <w:p w14:paraId="58F12220" w14:textId="77777777" w:rsidR="002E429D" w:rsidRPr="00A63B3C" w:rsidRDefault="002E429D" w:rsidP="00E93C5A">
            <w:pPr>
              <w:rPr>
                <w:sz w:val="24"/>
                <w:szCs w:val="24"/>
              </w:rPr>
            </w:pPr>
          </w:p>
        </w:tc>
      </w:tr>
    </w:tbl>
    <w:p w14:paraId="4AA0F0D0" w14:textId="77777777" w:rsidR="002E429D" w:rsidRDefault="002E429D" w:rsidP="002E429D"/>
    <w:p w14:paraId="1B433B19" w14:textId="77777777" w:rsidR="002E429D" w:rsidRDefault="002E429D" w:rsidP="002E429D">
      <w:r>
        <w:t>Assessments needed:</w:t>
      </w:r>
    </w:p>
    <w:p w14:paraId="7D3EF842" w14:textId="77777777" w:rsidR="002E429D" w:rsidRDefault="002E429D" w:rsidP="002E429D">
      <w:pPr>
        <w:pStyle w:val="ListParagraph"/>
        <w:numPr>
          <w:ilvl w:val="0"/>
          <w:numId w:val="1"/>
        </w:numPr>
      </w:pPr>
      <w:proofErr w:type="spellStart"/>
      <w:r>
        <w:t>Baamboozle</w:t>
      </w:r>
      <w:proofErr w:type="spellEnd"/>
      <w:r>
        <w:t xml:space="preserve"> game </w:t>
      </w:r>
    </w:p>
    <w:p w14:paraId="77FA87C9" w14:textId="77777777" w:rsidR="005B037E" w:rsidRDefault="005B037E"/>
    <w:sectPr w:rsidR="005B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2D4F"/>
    <w:multiLevelType w:val="hybridMultilevel"/>
    <w:tmpl w:val="36BE652A"/>
    <w:lvl w:ilvl="0" w:tplc="BAEA46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D2E92"/>
    <w:multiLevelType w:val="hybridMultilevel"/>
    <w:tmpl w:val="9D58D78C"/>
    <w:lvl w:ilvl="0" w:tplc="81F29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4612">
    <w:abstractNumId w:val="1"/>
  </w:num>
  <w:num w:numId="2" w16cid:durableId="7368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9D"/>
    <w:rsid w:val="00034248"/>
    <w:rsid w:val="00207499"/>
    <w:rsid w:val="002E429D"/>
    <w:rsid w:val="003F7ADE"/>
    <w:rsid w:val="005B037E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43BB"/>
  <w15:chartTrackingRefBased/>
  <w15:docId w15:val="{8BA3181A-D178-414F-907F-1CBFA053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2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42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29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2</cp:revision>
  <dcterms:created xsi:type="dcterms:W3CDTF">2025-02-21T20:51:00Z</dcterms:created>
  <dcterms:modified xsi:type="dcterms:W3CDTF">2025-02-21T20:51:00Z</dcterms:modified>
</cp:coreProperties>
</file>